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43C31" w:rsidR="00F67FBE" w:rsidP="00D43C31" w:rsidRDefault="001000AC" w14:paraId="4F526C54" wp14:textId="77777777">
      <w:pPr>
        <w:jc w:val="center"/>
        <w:rPr>
          <w:rFonts w:cstheme="minorHAnsi"/>
          <w:b/>
          <w:sz w:val="28"/>
          <w:szCs w:val="20"/>
        </w:rPr>
      </w:pPr>
      <w:r w:rsidRPr="00D43C31">
        <w:rPr>
          <w:rFonts w:cstheme="minorHAnsi"/>
          <w:b/>
          <w:sz w:val="28"/>
          <w:szCs w:val="20"/>
        </w:rPr>
        <w:t>TOPIC 3 TAXES</w:t>
      </w:r>
    </w:p>
    <w:p xmlns:wp14="http://schemas.microsoft.com/office/word/2010/wordml" w:rsidRPr="00B010DE" w:rsidR="001000AC" w:rsidRDefault="00D43C31" w14:paraId="5746046D" wp14:textId="77777777">
      <w:pPr>
        <w:rPr>
          <w:rFonts w:cstheme="minorHAnsi"/>
          <w:b/>
          <w:sz w:val="24"/>
          <w:szCs w:val="20"/>
        </w:rPr>
      </w:pPr>
      <w:r w:rsidRPr="00B010DE">
        <w:rPr>
          <w:rFonts w:cstheme="minorHAnsi"/>
          <w:b/>
          <w:sz w:val="24"/>
          <w:szCs w:val="20"/>
        </w:rPr>
        <w:t>LVL I: As you read, answer the questions that follow</w:t>
      </w:r>
    </w:p>
    <w:p xmlns:wp14="http://schemas.microsoft.com/office/word/2010/wordml" w:rsidR="00D43C31" w:rsidP="00D43C31" w:rsidRDefault="00D43C31" w14:paraId="2CFF5A24" wp14:textId="77777777">
      <w:pPr>
        <w:pStyle w:val="ListParagraph"/>
        <w:numPr>
          <w:ilvl w:val="0"/>
          <w:numId w:val="2"/>
        </w:numPr>
        <w:rPr>
          <w:rFonts w:cstheme="minorHAnsi"/>
          <w:sz w:val="20"/>
          <w:szCs w:val="20"/>
        </w:rPr>
      </w:pPr>
      <w:r>
        <w:rPr>
          <w:rFonts w:cstheme="minorHAnsi"/>
          <w:sz w:val="20"/>
          <w:szCs w:val="20"/>
        </w:rPr>
        <w:t>What are the three categories of taxes?</w:t>
      </w:r>
    </w:p>
    <w:p xmlns:wp14="http://schemas.microsoft.com/office/word/2010/wordml" w:rsidR="00D43C31" w:rsidP="00D43C31" w:rsidRDefault="00D43C31" w14:paraId="577717CD" wp14:textId="77777777">
      <w:pPr>
        <w:pStyle w:val="ListParagraph"/>
        <w:numPr>
          <w:ilvl w:val="0"/>
          <w:numId w:val="2"/>
        </w:numPr>
        <w:rPr>
          <w:rFonts w:cstheme="minorHAnsi"/>
          <w:sz w:val="20"/>
          <w:szCs w:val="20"/>
        </w:rPr>
      </w:pPr>
      <w:r>
        <w:rPr>
          <w:rFonts w:cstheme="minorHAnsi"/>
          <w:sz w:val="20"/>
          <w:szCs w:val="20"/>
        </w:rPr>
        <w:t>In a Progressive tax, what happens to the tax when income increases?</w:t>
      </w:r>
    </w:p>
    <w:p xmlns:wp14="http://schemas.microsoft.com/office/word/2010/wordml" w:rsidR="00D43C31" w:rsidP="00D43C31" w:rsidRDefault="00D43C31" w14:paraId="4900EF77" wp14:textId="77777777">
      <w:pPr>
        <w:pStyle w:val="ListParagraph"/>
        <w:numPr>
          <w:ilvl w:val="0"/>
          <w:numId w:val="2"/>
        </w:numPr>
        <w:rPr>
          <w:rFonts w:cstheme="minorHAnsi"/>
          <w:sz w:val="20"/>
          <w:szCs w:val="20"/>
        </w:rPr>
      </w:pPr>
      <w:r>
        <w:rPr>
          <w:rFonts w:cstheme="minorHAnsi"/>
          <w:sz w:val="20"/>
          <w:szCs w:val="20"/>
        </w:rPr>
        <w:t>What is the rationale behind progressive taxes?</w:t>
      </w:r>
    </w:p>
    <w:p xmlns:wp14="http://schemas.microsoft.com/office/word/2010/wordml" w:rsidR="00D43C31" w:rsidP="00D43C31" w:rsidRDefault="00D43C31" w14:paraId="753AEA56" wp14:textId="77777777">
      <w:pPr>
        <w:pStyle w:val="ListParagraph"/>
        <w:numPr>
          <w:ilvl w:val="0"/>
          <w:numId w:val="2"/>
        </w:numPr>
        <w:rPr>
          <w:rFonts w:cstheme="minorHAnsi"/>
          <w:sz w:val="20"/>
          <w:szCs w:val="20"/>
        </w:rPr>
      </w:pPr>
      <w:r>
        <w:rPr>
          <w:rFonts w:cstheme="minorHAnsi"/>
          <w:sz w:val="20"/>
          <w:szCs w:val="20"/>
        </w:rPr>
        <w:t>What happens to the tax rate in a regressive</w:t>
      </w:r>
      <w:r w:rsidR="00B010DE">
        <w:rPr>
          <w:rFonts w:cstheme="minorHAnsi"/>
          <w:sz w:val="20"/>
          <w:szCs w:val="20"/>
        </w:rPr>
        <w:t xml:space="preserve"> system when income increases?</w:t>
      </w:r>
    </w:p>
    <w:p xmlns:wp14="http://schemas.microsoft.com/office/word/2010/wordml" w:rsidR="00B010DE" w:rsidP="00D43C31" w:rsidRDefault="00B010DE" w14:paraId="1BBDC6FD" wp14:textId="77777777">
      <w:pPr>
        <w:pStyle w:val="ListParagraph"/>
        <w:numPr>
          <w:ilvl w:val="0"/>
          <w:numId w:val="2"/>
        </w:numPr>
        <w:rPr>
          <w:rFonts w:cstheme="minorHAnsi"/>
          <w:sz w:val="20"/>
          <w:szCs w:val="20"/>
        </w:rPr>
      </w:pPr>
      <w:r>
        <w:rPr>
          <w:rFonts w:cstheme="minorHAnsi"/>
          <w:sz w:val="20"/>
          <w:szCs w:val="20"/>
        </w:rPr>
        <w:t>Why are most sales taxes regressive?</w:t>
      </w:r>
    </w:p>
    <w:p xmlns:wp14="http://schemas.microsoft.com/office/word/2010/wordml" w:rsidR="00B010DE" w:rsidP="00D43C31" w:rsidRDefault="00B010DE" w14:paraId="5617A953" wp14:textId="77777777">
      <w:pPr>
        <w:pStyle w:val="ListParagraph"/>
        <w:numPr>
          <w:ilvl w:val="0"/>
          <w:numId w:val="2"/>
        </w:numPr>
        <w:rPr>
          <w:rFonts w:cstheme="minorHAnsi"/>
          <w:sz w:val="20"/>
          <w:szCs w:val="20"/>
        </w:rPr>
      </w:pPr>
      <w:r>
        <w:rPr>
          <w:rFonts w:cstheme="minorHAnsi"/>
          <w:sz w:val="20"/>
          <w:szCs w:val="20"/>
        </w:rPr>
        <w:t>What is another name for a proportional tax?</w:t>
      </w:r>
    </w:p>
    <w:p xmlns:wp14="http://schemas.microsoft.com/office/word/2010/wordml" w:rsidR="00B010DE" w:rsidP="00D43C31" w:rsidRDefault="00B010DE" w14:paraId="5BAE2441" wp14:textId="77777777">
      <w:pPr>
        <w:pStyle w:val="ListParagraph"/>
        <w:numPr>
          <w:ilvl w:val="0"/>
          <w:numId w:val="2"/>
        </w:numPr>
        <w:rPr>
          <w:rFonts w:cstheme="minorHAnsi"/>
          <w:sz w:val="20"/>
          <w:szCs w:val="20"/>
        </w:rPr>
      </w:pPr>
      <w:r>
        <w:rPr>
          <w:rFonts w:cstheme="minorHAnsi"/>
          <w:sz w:val="20"/>
          <w:szCs w:val="20"/>
        </w:rPr>
        <w:t>How much does everyone pay in a proportional tax system?</w:t>
      </w:r>
    </w:p>
    <w:p xmlns:wp14="http://schemas.microsoft.com/office/word/2010/wordml" w:rsidR="00B010DE" w:rsidP="00D43C31" w:rsidRDefault="00B010DE" w14:paraId="7E163734" wp14:textId="77777777">
      <w:pPr>
        <w:pStyle w:val="ListParagraph"/>
        <w:numPr>
          <w:ilvl w:val="0"/>
          <w:numId w:val="2"/>
        </w:numPr>
        <w:rPr>
          <w:rFonts w:cstheme="minorHAnsi"/>
          <w:sz w:val="20"/>
          <w:szCs w:val="20"/>
        </w:rPr>
      </w:pPr>
      <w:r>
        <w:rPr>
          <w:rFonts w:cstheme="minorHAnsi"/>
          <w:sz w:val="20"/>
          <w:szCs w:val="20"/>
        </w:rPr>
        <w:t>What is a sales tax?</w:t>
      </w:r>
    </w:p>
    <w:p xmlns:wp14="http://schemas.microsoft.com/office/word/2010/wordml" w:rsidR="00B010DE" w:rsidP="00D43C31" w:rsidRDefault="00B010DE" w14:paraId="71142218" wp14:textId="77777777">
      <w:pPr>
        <w:pStyle w:val="ListParagraph"/>
        <w:numPr>
          <w:ilvl w:val="0"/>
          <w:numId w:val="2"/>
        </w:numPr>
        <w:rPr>
          <w:rFonts w:cstheme="minorHAnsi"/>
          <w:sz w:val="20"/>
          <w:szCs w:val="20"/>
        </w:rPr>
      </w:pPr>
      <w:r>
        <w:rPr>
          <w:rFonts w:cstheme="minorHAnsi"/>
          <w:sz w:val="20"/>
          <w:szCs w:val="20"/>
        </w:rPr>
        <w:t>What things does a sales not applied to?</w:t>
      </w:r>
    </w:p>
    <w:p xmlns:wp14="http://schemas.microsoft.com/office/word/2010/wordml" w:rsidR="00B010DE" w:rsidP="00D43C31" w:rsidRDefault="00B010DE" w14:paraId="2A5240DB" wp14:textId="77777777">
      <w:pPr>
        <w:pStyle w:val="ListParagraph"/>
        <w:numPr>
          <w:ilvl w:val="0"/>
          <w:numId w:val="2"/>
        </w:numPr>
        <w:rPr>
          <w:rFonts w:cstheme="minorHAnsi"/>
          <w:sz w:val="20"/>
          <w:szCs w:val="20"/>
        </w:rPr>
      </w:pPr>
      <w:r>
        <w:rPr>
          <w:rFonts w:cstheme="minorHAnsi"/>
          <w:sz w:val="20"/>
          <w:szCs w:val="20"/>
        </w:rPr>
        <w:t>What is a property tax?</w:t>
      </w:r>
    </w:p>
    <w:p xmlns:wp14="http://schemas.microsoft.com/office/word/2010/wordml" w:rsidR="00B010DE" w:rsidP="00D43C31" w:rsidRDefault="00B010DE" w14:paraId="437A5FA7" wp14:textId="77777777">
      <w:pPr>
        <w:pStyle w:val="ListParagraph"/>
        <w:numPr>
          <w:ilvl w:val="0"/>
          <w:numId w:val="2"/>
        </w:numPr>
        <w:rPr>
          <w:rFonts w:cstheme="minorHAnsi"/>
          <w:sz w:val="20"/>
          <w:szCs w:val="20"/>
        </w:rPr>
      </w:pPr>
      <w:r>
        <w:rPr>
          <w:rFonts w:cstheme="minorHAnsi"/>
          <w:sz w:val="20"/>
          <w:szCs w:val="20"/>
        </w:rPr>
        <w:t>What happens when property values rise?</w:t>
      </w:r>
    </w:p>
    <w:p xmlns:wp14="http://schemas.microsoft.com/office/word/2010/wordml" w:rsidR="00B010DE" w:rsidP="00D43C31" w:rsidRDefault="00B010DE" w14:paraId="12357231" wp14:textId="77777777">
      <w:pPr>
        <w:pStyle w:val="ListParagraph"/>
        <w:numPr>
          <w:ilvl w:val="0"/>
          <w:numId w:val="2"/>
        </w:numPr>
        <w:rPr>
          <w:rFonts w:cstheme="minorHAnsi"/>
          <w:sz w:val="20"/>
          <w:szCs w:val="20"/>
        </w:rPr>
      </w:pPr>
      <w:r>
        <w:rPr>
          <w:rFonts w:cstheme="minorHAnsi"/>
          <w:sz w:val="20"/>
          <w:szCs w:val="20"/>
        </w:rPr>
        <w:t>What is gentrification?</w:t>
      </w:r>
    </w:p>
    <w:p xmlns:wp14="http://schemas.microsoft.com/office/word/2010/wordml" w:rsidRPr="00D43C31" w:rsidR="001000AC" w:rsidRDefault="001000AC" w14:paraId="24DB6CDF" wp14:textId="77777777">
      <w:pPr>
        <w:rPr>
          <w:rFonts w:cstheme="minorHAnsi"/>
          <w:sz w:val="20"/>
          <w:szCs w:val="20"/>
        </w:rPr>
      </w:pPr>
    </w:p>
    <w:p xmlns:wp14="http://schemas.microsoft.com/office/word/2010/wordml" w:rsidRPr="00D43C31" w:rsidR="001000AC" w:rsidP="001000AC" w:rsidRDefault="001000AC" w14:paraId="64FD82F3" wp14:textId="77777777">
      <w:pPr>
        <w:jc w:val="center"/>
        <w:rPr>
          <w:rFonts w:cstheme="minorHAnsi"/>
          <w:sz w:val="20"/>
          <w:szCs w:val="20"/>
        </w:rPr>
      </w:pPr>
      <w:r w:rsidRPr="00D43C31">
        <w:rPr>
          <w:rFonts w:cstheme="minorHAnsi"/>
          <w:b/>
          <w:sz w:val="20"/>
          <w:szCs w:val="20"/>
        </w:rPr>
        <w:t>SSEPF3 Explain how changes in taxation can have an impact on an individual’s spending and saving choices.</w:t>
      </w:r>
    </w:p>
    <w:p xmlns:wp14="http://schemas.microsoft.com/office/word/2010/wordml" w:rsidRPr="00D43C31" w:rsidR="001000AC" w:rsidP="001000AC" w:rsidRDefault="001000AC" w14:paraId="6646B5B0" wp14:textId="77777777">
      <w:pPr>
        <w:rPr>
          <w:rFonts w:cstheme="minorHAnsi"/>
          <w:sz w:val="20"/>
          <w:szCs w:val="20"/>
        </w:rPr>
      </w:pPr>
      <w:r w:rsidRPr="00D43C31">
        <w:rPr>
          <w:rFonts w:cstheme="minorHAnsi"/>
          <w:sz w:val="20"/>
          <w:szCs w:val="20"/>
        </w:rPr>
        <w:t xml:space="preserve">Government assesses taxes on individuals and firms in an economy to pay for public goods and services. Some common taxes paid by individuals include income, property, and sales tax. When the government increases taxes, individuals will have less of their income to save and spend. When government decreases taxes, individuals will have more income to save and spend.  </w:t>
      </w:r>
    </w:p>
    <w:p xmlns:wp14="http://schemas.microsoft.com/office/word/2010/wordml" w:rsidRPr="00D43C31" w:rsidR="001000AC" w:rsidP="001000AC" w:rsidRDefault="001000AC" w14:paraId="642B8689" wp14:textId="77777777">
      <w:pPr>
        <w:pStyle w:val="ListParagraph"/>
        <w:numPr>
          <w:ilvl w:val="0"/>
          <w:numId w:val="1"/>
        </w:numPr>
        <w:ind w:right="0"/>
        <w:jc w:val="center"/>
        <w:rPr>
          <w:rFonts w:asciiTheme="minorHAnsi" w:hAnsiTheme="minorHAnsi" w:cstheme="minorHAnsi"/>
          <w:b/>
          <w:sz w:val="20"/>
          <w:szCs w:val="20"/>
        </w:rPr>
      </w:pPr>
      <w:r w:rsidRPr="00D43C31">
        <w:rPr>
          <w:rFonts w:asciiTheme="minorHAnsi" w:hAnsiTheme="minorHAnsi" w:cstheme="minorHAnsi"/>
          <w:b/>
          <w:sz w:val="20"/>
          <w:szCs w:val="20"/>
        </w:rPr>
        <w:t>Define progressive, regressive, and proportional taxes.</w:t>
      </w:r>
    </w:p>
    <w:p xmlns:wp14="http://schemas.microsoft.com/office/word/2010/wordml" w:rsidRPr="00D43C31" w:rsidR="001000AC" w:rsidP="001000AC" w:rsidRDefault="001000AC" w14:paraId="200B0B11" wp14:textId="77777777">
      <w:pPr>
        <w:rPr>
          <w:rFonts w:cstheme="minorHAnsi"/>
          <w:sz w:val="20"/>
          <w:szCs w:val="20"/>
        </w:rPr>
      </w:pPr>
      <w:r w:rsidRPr="00D43C31">
        <w:rPr>
          <w:rFonts w:cstheme="minorHAnsi"/>
          <w:sz w:val="20"/>
          <w:szCs w:val="20"/>
        </w:rPr>
        <w:t xml:space="preserve">Taxes can fall into three categories: progressive, regressive, and proportional. The category into which a tax falls determines how it will affect people who make higher or lower incomes.  </w:t>
      </w:r>
    </w:p>
    <w:p xmlns:wp14="http://schemas.microsoft.com/office/word/2010/wordml" w:rsidRPr="00D43C31" w:rsidR="001000AC" w:rsidP="001000AC" w:rsidRDefault="001000AC" w14:paraId="22331F5B" wp14:textId="77777777">
      <w:pPr>
        <w:rPr>
          <w:rFonts w:cstheme="minorHAnsi"/>
          <w:sz w:val="20"/>
          <w:szCs w:val="20"/>
        </w:rPr>
      </w:pPr>
      <w:r w:rsidRPr="00D43C31">
        <w:rPr>
          <w:rFonts w:cstheme="minorHAnsi"/>
          <w:sz w:val="20"/>
          <w:szCs w:val="20"/>
        </w:rPr>
        <w:t xml:space="preserve">A </w:t>
      </w:r>
      <w:r w:rsidRPr="00D43C31">
        <w:rPr>
          <w:rFonts w:cstheme="minorHAnsi"/>
          <w:b/>
          <w:sz w:val="20"/>
          <w:szCs w:val="20"/>
        </w:rPr>
        <w:t xml:space="preserve">Progressive tax </w:t>
      </w:r>
      <w:r w:rsidRPr="00D43C31">
        <w:rPr>
          <w:rFonts w:cstheme="minorHAnsi"/>
          <w:sz w:val="20"/>
          <w:szCs w:val="20"/>
        </w:rPr>
        <w:t xml:space="preserve">rate increases as income increases, meaning the wealthy pay a higher percentage of their earnings than people less financially well-off. The U.S. federal income tax is a progressive tax. For example, a progressive tax might have a tax rate of 1% for every $10,000 earned annually, with a maximum tax rate of 50%. This system would lead to the following example. </w:t>
      </w:r>
    </w:p>
    <w:p xmlns:wp14="http://schemas.microsoft.com/office/word/2010/wordml" w:rsidRPr="00D43C31" w:rsidR="001000AC" w:rsidP="001000AC" w:rsidRDefault="001000AC" w14:paraId="06E4F59E" wp14:textId="77777777">
      <w:pPr>
        <w:pStyle w:val="Heading1"/>
        <w:spacing w:after="0"/>
        <w:ind w:left="0" w:firstLine="0"/>
        <w:rPr>
          <w:rFonts w:asciiTheme="minorHAnsi" w:hAnsiTheme="minorHAnsi" w:cstheme="minorHAnsi"/>
          <w:sz w:val="20"/>
          <w:szCs w:val="20"/>
        </w:rPr>
      </w:pPr>
      <w:r w:rsidRPr="00D43C31">
        <w:rPr>
          <w:rFonts w:asciiTheme="minorHAnsi" w:hAnsiTheme="minorHAnsi" w:cstheme="minorHAnsi"/>
          <w:b/>
          <w:i w:val="0"/>
          <w:sz w:val="20"/>
          <w:szCs w:val="20"/>
          <w:u w:val="single" w:color="000000"/>
        </w:rPr>
        <w:t>Progressive Income Tax Example</w:t>
      </w:r>
      <w:r w:rsidRPr="00D43C31">
        <w:rPr>
          <w:rFonts w:asciiTheme="minorHAnsi" w:hAnsiTheme="minorHAnsi" w:cstheme="minorHAnsi"/>
          <w:b/>
          <w:i w:val="0"/>
          <w:sz w:val="20"/>
          <w:szCs w:val="20"/>
        </w:rPr>
        <w:t xml:space="preserve"> </w:t>
      </w:r>
    </w:p>
    <w:tbl>
      <w:tblPr>
        <w:tblStyle w:val="TableGrid"/>
        <w:tblW w:w="9352" w:type="dxa"/>
        <w:tblInd w:w="5" w:type="dxa"/>
        <w:tblCellMar>
          <w:bottom w:w="8" w:type="dxa"/>
          <w:right w:w="115" w:type="dxa"/>
        </w:tblCellMar>
        <w:tblLook w:val="04A0" w:firstRow="1" w:lastRow="0" w:firstColumn="1" w:lastColumn="0" w:noHBand="0" w:noVBand="1"/>
      </w:tblPr>
      <w:tblGrid>
        <w:gridCol w:w="2338"/>
        <w:gridCol w:w="775"/>
        <w:gridCol w:w="1563"/>
        <w:gridCol w:w="2338"/>
        <w:gridCol w:w="2338"/>
      </w:tblGrid>
      <w:tr xmlns:wp14="http://schemas.microsoft.com/office/word/2010/wordml" w:rsidRPr="00D43C31" w:rsidR="001000AC" w:rsidTr="00C11673" w14:paraId="54EE7090" wp14:textId="77777777">
        <w:trPr>
          <w:trHeight w:val="398"/>
        </w:trPr>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02FCF197" wp14:textId="77777777">
            <w:pPr>
              <w:spacing w:line="259" w:lineRule="auto"/>
              <w:ind w:left="117"/>
              <w:jc w:val="center"/>
              <w:rPr>
                <w:rFonts w:cstheme="minorHAnsi"/>
                <w:sz w:val="20"/>
                <w:szCs w:val="20"/>
              </w:rPr>
            </w:pPr>
            <w:r w:rsidRPr="00D43C31">
              <w:rPr>
                <w:rFonts w:cstheme="minorHAnsi"/>
                <w:b/>
                <w:sz w:val="20"/>
                <w:szCs w:val="20"/>
              </w:rPr>
              <w:t xml:space="preserve">Income </w:t>
            </w:r>
          </w:p>
        </w:tc>
        <w:tc>
          <w:tcPr>
            <w:tcW w:w="775" w:type="dxa"/>
            <w:tcBorders>
              <w:top w:val="single" w:color="000000" w:sz="4" w:space="0"/>
              <w:left w:val="single" w:color="000000" w:sz="4" w:space="0"/>
              <w:bottom w:val="single" w:color="000000" w:sz="4" w:space="0"/>
              <w:right w:val="nil"/>
            </w:tcBorders>
          </w:tcPr>
          <w:p w:rsidRPr="00D43C31" w:rsidR="001000AC" w:rsidP="00C11673" w:rsidRDefault="001000AC" w14:paraId="18E322BC" wp14:textId="77777777">
            <w:pPr>
              <w:spacing w:after="160" w:line="259" w:lineRule="auto"/>
              <w:rPr>
                <w:rFonts w:cstheme="minorHAnsi"/>
                <w:sz w:val="20"/>
                <w:szCs w:val="20"/>
              </w:rPr>
            </w:pPr>
          </w:p>
        </w:tc>
        <w:tc>
          <w:tcPr>
            <w:tcW w:w="1563" w:type="dxa"/>
            <w:tcBorders>
              <w:top w:val="single" w:color="000000" w:sz="4" w:space="0"/>
              <w:left w:val="nil"/>
              <w:bottom w:val="single" w:color="000000" w:sz="4" w:space="0"/>
              <w:right w:val="single" w:color="000000" w:sz="4" w:space="0"/>
            </w:tcBorders>
            <w:vAlign w:val="bottom"/>
          </w:tcPr>
          <w:p w:rsidRPr="00D43C31" w:rsidR="001000AC" w:rsidP="00C11673" w:rsidRDefault="001000AC" w14:paraId="6AB9FB81" wp14:textId="77777777">
            <w:pPr>
              <w:spacing w:line="259" w:lineRule="auto"/>
              <w:rPr>
                <w:rFonts w:cstheme="minorHAnsi"/>
                <w:sz w:val="20"/>
                <w:szCs w:val="20"/>
              </w:rPr>
            </w:pPr>
            <w:r w:rsidRPr="00D43C31">
              <w:rPr>
                <w:rFonts w:cstheme="minorHAnsi"/>
                <w:b/>
                <w:sz w:val="20"/>
                <w:szCs w:val="20"/>
              </w:rPr>
              <w:t xml:space="preserve">Tax Rate </w:t>
            </w: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6CA79F41" wp14:textId="77777777">
            <w:pPr>
              <w:spacing w:line="259" w:lineRule="auto"/>
              <w:ind w:left="117"/>
              <w:jc w:val="center"/>
              <w:rPr>
                <w:rFonts w:cstheme="minorHAnsi"/>
                <w:sz w:val="20"/>
                <w:szCs w:val="20"/>
              </w:rPr>
            </w:pPr>
            <w:r w:rsidRPr="00D43C31">
              <w:rPr>
                <w:rFonts w:cstheme="minorHAnsi"/>
                <w:b/>
                <w:sz w:val="20"/>
                <w:szCs w:val="20"/>
              </w:rPr>
              <w:t xml:space="preserve">Calculation </w:t>
            </w: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3FB7EF8D" wp14:textId="77777777">
            <w:pPr>
              <w:spacing w:line="259" w:lineRule="auto"/>
              <w:ind w:left="115"/>
              <w:jc w:val="center"/>
              <w:rPr>
                <w:rFonts w:cstheme="minorHAnsi"/>
                <w:sz w:val="20"/>
                <w:szCs w:val="20"/>
              </w:rPr>
            </w:pPr>
            <w:r w:rsidRPr="00D43C31">
              <w:rPr>
                <w:rFonts w:cstheme="minorHAnsi"/>
                <w:b/>
                <w:sz w:val="20"/>
                <w:szCs w:val="20"/>
              </w:rPr>
              <w:t xml:space="preserve">Total Tax </w:t>
            </w:r>
          </w:p>
        </w:tc>
      </w:tr>
      <w:tr xmlns:wp14="http://schemas.microsoft.com/office/word/2010/wordml" w:rsidRPr="00D43C31" w:rsidR="001000AC" w:rsidTr="00C11673" w14:paraId="7AC9474F" wp14:textId="77777777">
        <w:trPr>
          <w:trHeight w:val="398"/>
        </w:trPr>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7C81B0C5" wp14:textId="77777777">
            <w:pPr>
              <w:spacing w:line="259" w:lineRule="auto"/>
              <w:ind w:left="108"/>
              <w:rPr>
                <w:rFonts w:cstheme="minorHAnsi"/>
                <w:sz w:val="20"/>
                <w:szCs w:val="20"/>
              </w:rPr>
            </w:pPr>
            <w:r w:rsidRPr="00D43C31">
              <w:rPr>
                <w:rFonts w:cstheme="minorHAnsi"/>
                <w:sz w:val="20"/>
                <w:szCs w:val="20"/>
              </w:rPr>
              <w:t xml:space="preserve">$10,000 </w:t>
            </w:r>
          </w:p>
        </w:tc>
        <w:tc>
          <w:tcPr>
            <w:tcW w:w="775" w:type="dxa"/>
            <w:tcBorders>
              <w:top w:val="single" w:color="000000" w:sz="4" w:space="0"/>
              <w:left w:val="single" w:color="000000" w:sz="4" w:space="0"/>
              <w:bottom w:val="single" w:color="000000" w:sz="4" w:space="0"/>
              <w:right w:val="nil"/>
            </w:tcBorders>
            <w:vAlign w:val="bottom"/>
          </w:tcPr>
          <w:p w:rsidRPr="00D43C31" w:rsidR="001000AC" w:rsidP="00C11673" w:rsidRDefault="001000AC" w14:paraId="385E73D6" wp14:textId="77777777">
            <w:pPr>
              <w:spacing w:line="259" w:lineRule="auto"/>
              <w:ind w:left="108"/>
              <w:rPr>
                <w:rFonts w:cstheme="minorHAnsi"/>
                <w:sz w:val="20"/>
                <w:szCs w:val="20"/>
              </w:rPr>
            </w:pPr>
            <w:r w:rsidRPr="00D43C31">
              <w:rPr>
                <w:rFonts w:cstheme="minorHAnsi"/>
                <w:sz w:val="20"/>
                <w:szCs w:val="20"/>
              </w:rPr>
              <w:t xml:space="preserve">1% </w:t>
            </w:r>
          </w:p>
        </w:tc>
        <w:tc>
          <w:tcPr>
            <w:tcW w:w="1563" w:type="dxa"/>
            <w:tcBorders>
              <w:top w:val="single" w:color="000000" w:sz="4" w:space="0"/>
              <w:left w:val="nil"/>
              <w:bottom w:val="single" w:color="000000" w:sz="4" w:space="0"/>
              <w:right w:val="single" w:color="000000" w:sz="4" w:space="0"/>
            </w:tcBorders>
          </w:tcPr>
          <w:p w:rsidRPr="00D43C31" w:rsidR="001000AC" w:rsidP="00C11673" w:rsidRDefault="001000AC" w14:paraId="01D82539" wp14:textId="77777777">
            <w:pPr>
              <w:spacing w:after="160" w:line="259" w:lineRule="auto"/>
              <w:rPr>
                <w:rFonts w:cstheme="minorHAnsi"/>
                <w:sz w:val="20"/>
                <w:szCs w:val="20"/>
              </w:rPr>
            </w:pP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0D6F2811" wp14:textId="77777777">
            <w:pPr>
              <w:spacing w:line="259" w:lineRule="auto"/>
              <w:ind w:left="108"/>
              <w:rPr>
                <w:rFonts w:cstheme="minorHAnsi"/>
                <w:sz w:val="20"/>
                <w:szCs w:val="20"/>
              </w:rPr>
            </w:pPr>
            <w:r w:rsidRPr="00D43C31">
              <w:rPr>
                <w:rFonts w:cstheme="minorHAnsi"/>
                <w:sz w:val="20"/>
                <w:szCs w:val="20"/>
              </w:rPr>
              <w:t xml:space="preserve">$10,000 X .01 </w:t>
            </w: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05B0E605" wp14:textId="77777777">
            <w:pPr>
              <w:spacing w:line="259" w:lineRule="auto"/>
              <w:ind w:left="108"/>
              <w:rPr>
                <w:rFonts w:cstheme="minorHAnsi"/>
                <w:sz w:val="20"/>
                <w:szCs w:val="20"/>
              </w:rPr>
            </w:pPr>
            <w:r w:rsidRPr="00D43C31">
              <w:rPr>
                <w:rFonts w:cstheme="minorHAnsi"/>
                <w:sz w:val="20"/>
                <w:szCs w:val="20"/>
              </w:rPr>
              <w:t xml:space="preserve">$100 </w:t>
            </w:r>
          </w:p>
        </w:tc>
      </w:tr>
      <w:tr xmlns:wp14="http://schemas.microsoft.com/office/word/2010/wordml" w:rsidRPr="00D43C31" w:rsidR="001000AC" w:rsidTr="00C11673" w14:paraId="63D79D07" wp14:textId="77777777">
        <w:trPr>
          <w:trHeight w:val="398"/>
        </w:trPr>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168B2840" wp14:textId="77777777">
            <w:pPr>
              <w:spacing w:line="259" w:lineRule="auto"/>
              <w:ind w:left="108"/>
              <w:rPr>
                <w:rFonts w:cstheme="minorHAnsi"/>
                <w:sz w:val="20"/>
                <w:szCs w:val="20"/>
              </w:rPr>
            </w:pPr>
            <w:r w:rsidRPr="00D43C31">
              <w:rPr>
                <w:rFonts w:cstheme="minorHAnsi"/>
                <w:sz w:val="20"/>
                <w:szCs w:val="20"/>
              </w:rPr>
              <w:t xml:space="preserve">$30,000 </w:t>
            </w:r>
          </w:p>
        </w:tc>
        <w:tc>
          <w:tcPr>
            <w:tcW w:w="775" w:type="dxa"/>
            <w:tcBorders>
              <w:top w:val="single" w:color="000000" w:sz="4" w:space="0"/>
              <w:left w:val="single" w:color="000000" w:sz="4" w:space="0"/>
              <w:bottom w:val="single" w:color="000000" w:sz="4" w:space="0"/>
              <w:right w:val="nil"/>
            </w:tcBorders>
            <w:vAlign w:val="bottom"/>
          </w:tcPr>
          <w:p w:rsidRPr="00D43C31" w:rsidR="001000AC" w:rsidP="00C11673" w:rsidRDefault="001000AC" w14:paraId="74632940" wp14:textId="77777777">
            <w:pPr>
              <w:spacing w:line="259" w:lineRule="auto"/>
              <w:ind w:left="108"/>
              <w:rPr>
                <w:rFonts w:cstheme="minorHAnsi"/>
                <w:sz w:val="20"/>
                <w:szCs w:val="20"/>
              </w:rPr>
            </w:pPr>
            <w:r w:rsidRPr="00D43C31">
              <w:rPr>
                <w:rFonts w:cstheme="minorHAnsi"/>
                <w:sz w:val="20"/>
                <w:szCs w:val="20"/>
              </w:rPr>
              <w:t xml:space="preserve">3% </w:t>
            </w:r>
          </w:p>
        </w:tc>
        <w:tc>
          <w:tcPr>
            <w:tcW w:w="1563" w:type="dxa"/>
            <w:tcBorders>
              <w:top w:val="single" w:color="000000" w:sz="4" w:space="0"/>
              <w:left w:val="nil"/>
              <w:bottom w:val="single" w:color="000000" w:sz="4" w:space="0"/>
              <w:right w:val="single" w:color="000000" w:sz="4" w:space="0"/>
            </w:tcBorders>
          </w:tcPr>
          <w:p w:rsidRPr="00D43C31" w:rsidR="001000AC" w:rsidP="00C11673" w:rsidRDefault="001000AC" w14:paraId="70143C88" wp14:textId="77777777">
            <w:pPr>
              <w:spacing w:after="160" w:line="259" w:lineRule="auto"/>
              <w:rPr>
                <w:rFonts w:cstheme="minorHAnsi"/>
                <w:sz w:val="20"/>
                <w:szCs w:val="20"/>
              </w:rPr>
            </w:pP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3BAF93E0" wp14:textId="77777777">
            <w:pPr>
              <w:spacing w:line="259" w:lineRule="auto"/>
              <w:ind w:left="108"/>
              <w:rPr>
                <w:rFonts w:cstheme="minorHAnsi"/>
                <w:sz w:val="20"/>
                <w:szCs w:val="20"/>
              </w:rPr>
            </w:pPr>
            <w:r w:rsidRPr="00D43C31">
              <w:rPr>
                <w:rFonts w:cstheme="minorHAnsi"/>
                <w:sz w:val="20"/>
                <w:szCs w:val="20"/>
              </w:rPr>
              <w:t xml:space="preserve">$30,000 X .03 </w:t>
            </w: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3B5E46D5" wp14:textId="77777777">
            <w:pPr>
              <w:spacing w:line="259" w:lineRule="auto"/>
              <w:ind w:left="108"/>
              <w:rPr>
                <w:rFonts w:cstheme="minorHAnsi"/>
                <w:sz w:val="20"/>
                <w:szCs w:val="20"/>
              </w:rPr>
            </w:pPr>
            <w:r w:rsidRPr="00D43C31">
              <w:rPr>
                <w:rFonts w:cstheme="minorHAnsi"/>
                <w:sz w:val="20"/>
                <w:szCs w:val="20"/>
              </w:rPr>
              <w:t xml:space="preserve">$900 </w:t>
            </w:r>
          </w:p>
        </w:tc>
      </w:tr>
      <w:tr xmlns:wp14="http://schemas.microsoft.com/office/word/2010/wordml" w:rsidRPr="00D43C31" w:rsidR="001000AC" w:rsidTr="00C11673" w14:paraId="2C84817E" wp14:textId="77777777">
        <w:trPr>
          <w:trHeight w:val="398"/>
        </w:trPr>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4614C815" wp14:textId="77777777">
            <w:pPr>
              <w:spacing w:line="259" w:lineRule="auto"/>
              <w:ind w:left="108"/>
              <w:rPr>
                <w:rFonts w:cstheme="minorHAnsi"/>
                <w:sz w:val="20"/>
                <w:szCs w:val="20"/>
              </w:rPr>
            </w:pPr>
            <w:r w:rsidRPr="00D43C31">
              <w:rPr>
                <w:rFonts w:cstheme="minorHAnsi"/>
                <w:sz w:val="20"/>
                <w:szCs w:val="20"/>
              </w:rPr>
              <w:t xml:space="preserve">$200,000 </w:t>
            </w:r>
          </w:p>
        </w:tc>
        <w:tc>
          <w:tcPr>
            <w:tcW w:w="775" w:type="dxa"/>
            <w:tcBorders>
              <w:top w:val="single" w:color="000000" w:sz="4" w:space="0"/>
              <w:left w:val="single" w:color="000000" w:sz="4" w:space="0"/>
              <w:bottom w:val="single" w:color="000000" w:sz="4" w:space="0"/>
              <w:right w:val="nil"/>
            </w:tcBorders>
            <w:vAlign w:val="bottom"/>
          </w:tcPr>
          <w:p w:rsidRPr="00D43C31" w:rsidR="001000AC" w:rsidP="00C11673" w:rsidRDefault="001000AC" w14:paraId="7D3288F6" wp14:textId="77777777">
            <w:pPr>
              <w:spacing w:line="259" w:lineRule="auto"/>
              <w:ind w:left="108"/>
              <w:rPr>
                <w:rFonts w:cstheme="minorHAnsi"/>
                <w:sz w:val="20"/>
                <w:szCs w:val="20"/>
              </w:rPr>
            </w:pPr>
            <w:r w:rsidRPr="00D43C31">
              <w:rPr>
                <w:rFonts w:cstheme="minorHAnsi"/>
                <w:sz w:val="20"/>
                <w:szCs w:val="20"/>
              </w:rPr>
              <w:t xml:space="preserve">20% </w:t>
            </w:r>
          </w:p>
        </w:tc>
        <w:tc>
          <w:tcPr>
            <w:tcW w:w="1563" w:type="dxa"/>
            <w:tcBorders>
              <w:top w:val="single" w:color="000000" w:sz="4" w:space="0"/>
              <w:left w:val="nil"/>
              <w:bottom w:val="single" w:color="000000" w:sz="4" w:space="0"/>
              <w:right w:val="single" w:color="000000" w:sz="4" w:space="0"/>
            </w:tcBorders>
          </w:tcPr>
          <w:p w:rsidRPr="00D43C31" w:rsidR="001000AC" w:rsidP="00C11673" w:rsidRDefault="001000AC" w14:paraId="2E86D79C" wp14:textId="77777777">
            <w:pPr>
              <w:spacing w:after="160" w:line="259" w:lineRule="auto"/>
              <w:rPr>
                <w:rFonts w:cstheme="minorHAnsi"/>
                <w:sz w:val="20"/>
                <w:szCs w:val="20"/>
              </w:rPr>
            </w:pP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5AE5A266" wp14:textId="77777777">
            <w:pPr>
              <w:spacing w:line="259" w:lineRule="auto"/>
              <w:ind w:left="108"/>
              <w:rPr>
                <w:rFonts w:cstheme="minorHAnsi"/>
                <w:sz w:val="20"/>
                <w:szCs w:val="20"/>
              </w:rPr>
            </w:pPr>
            <w:r w:rsidRPr="00D43C31">
              <w:rPr>
                <w:rFonts w:cstheme="minorHAnsi"/>
                <w:sz w:val="20"/>
                <w:szCs w:val="20"/>
              </w:rPr>
              <w:t xml:space="preserve">$200,000 X .20 </w:t>
            </w: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41745DCB" wp14:textId="77777777">
            <w:pPr>
              <w:spacing w:line="259" w:lineRule="auto"/>
              <w:ind w:left="108"/>
              <w:rPr>
                <w:rFonts w:cstheme="minorHAnsi"/>
                <w:sz w:val="20"/>
                <w:szCs w:val="20"/>
              </w:rPr>
            </w:pPr>
            <w:r w:rsidRPr="00D43C31">
              <w:rPr>
                <w:rFonts w:cstheme="minorHAnsi"/>
                <w:sz w:val="20"/>
                <w:szCs w:val="20"/>
              </w:rPr>
              <w:t xml:space="preserve">$40,000 </w:t>
            </w:r>
          </w:p>
        </w:tc>
      </w:tr>
      <w:tr xmlns:wp14="http://schemas.microsoft.com/office/word/2010/wordml" w:rsidRPr="00D43C31" w:rsidR="001000AC" w:rsidTr="00C11673" w14:paraId="4052A628" wp14:textId="77777777">
        <w:trPr>
          <w:trHeight w:val="398"/>
        </w:trPr>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153387EA" wp14:textId="77777777">
            <w:pPr>
              <w:spacing w:line="259" w:lineRule="auto"/>
              <w:ind w:left="108"/>
              <w:rPr>
                <w:rFonts w:cstheme="minorHAnsi"/>
                <w:sz w:val="20"/>
                <w:szCs w:val="20"/>
              </w:rPr>
            </w:pPr>
            <w:r w:rsidRPr="00D43C31">
              <w:rPr>
                <w:rFonts w:cstheme="minorHAnsi"/>
                <w:sz w:val="20"/>
                <w:szCs w:val="20"/>
              </w:rPr>
              <w:t xml:space="preserve">$500,000 </w:t>
            </w:r>
          </w:p>
        </w:tc>
        <w:tc>
          <w:tcPr>
            <w:tcW w:w="775" w:type="dxa"/>
            <w:tcBorders>
              <w:top w:val="single" w:color="000000" w:sz="4" w:space="0"/>
              <w:left w:val="single" w:color="000000" w:sz="4" w:space="0"/>
              <w:bottom w:val="single" w:color="000000" w:sz="4" w:space="0"/>
              <w:right w:val="nil"/>
            </w:tcBorders>
            <w:vAlign w:val="bottom"/>
          </w:tcPr>
          <w:p w:rsidRPr="00D43C31" w:rsidR="001000AC" w:rsidP="00C11673" w:rsidRDefault="001000AC" w14:paraId="2F4ADA99" wp14:textId="77777777">
            <w:pPr>
              <w:spacing w:line="259" w:lineRule="auto"/>
              <w:ind w:left="108"/>
              <w:rPr>
                <w:rFonts w:cstheme="minorHAnsi"/>
                <w:sz w:val="20"/>
                <w:szCs w:val="20"/>
              </w:rPr>
            </w:pPr>
            <w:r w:rsidRPr="00D43C31">
              <w:rPr>
                <w:rFonts w:cstheme="minorHAnsi"/>
                <w:sz w:val="20"/>
                <w:szCs w:val="20"/>
              </w:rPr>
              <w:t xml:space="preserve">50% </w:t>
            </w:r>
          </w:p>
        </w:tc>
        <w:tc>
          <w:tcPr>
            <w:tcW w:w="1563" w:type="dxa"/>
            <w:tcBorders>
              <w:top w:val="single" w:color="000000" w:sz="4" w:space="0"/>
              <w:left w:val="nil"/>
              <w:bottom w:val="single" w:color="000000" w:sz="4" w:space="0"/>
              <w:right w:val="single" w:color="000000" w:sz="4" w:space="0"/>
            </w:tcBorders>
          </w:tcPr>
          <w:p w:rsidRPr="00D43C31" w:rsidR="001000AC" w:rsidP="00C11673" w:rsidRDefault="001000AC" w14:paraId="066E07DC" wp14:textId="77777777">
            <w:pPr>
              <w:spacing w:after="160" w:line="259" w:lineRule="auto"/>
              <w:rPr>
                <w:rFonts w:cstheme="minorHAnsi"/>
                <w:sz w:val="20"/>
                <w:szCs w:val="20"/>
              </w:rPr>
            </w:pP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4D40EE4E" wp14:textId="77777777">
            <w:pPr>
              <w:spacing w:line="259" w:lineRule="auto"/>
              <w:ind w:left="108"/>
              <w:rPr>
                <w:rFonts w:cstheme="minorHAnsi"/>
                <w:sz w:val="20"/>
                <w:szCs w:val="20"/>
              </w:rPr>
            </w:pPr>
            <w:r w:rsidRPr="00D43C31">
              <w:rPr>
                <w:rFonts w:cstheme="minorHAnsi"/>
                <w:sz w:val="20"/>
                <w:szCs w:val="20"/>
              </w:rPr>
              <w:t xml:space="preserve">$500,000 X .50 </w:t>
            </w:r>
          </w:p>
        </w:tc>
        <w:tc>
          <w:tcPr>
            <w:tcW w:w="2338" w:type="dxa"/>
            <w:tcBorders>
              <w:top w:val="single" w:color="000000" w:sz="4" w:space="0"/>
              <w:left w:val="single" w:color="000000" w:sz="4" w:space="0"/>
              <w:bottom w:val="single" w:color="000000" w:sz="4" w:space="0"/>
              <w:right w:val="single" w:color="000000" w:sz="4" w:space="0"/>
            </w:tcBorders>
            <w:vAlign w:val="bottom"/>
          </w:tcPr>
          <w:p w:rsidRPr="00D43C31" w:rsidR="001000AC" w:rsidP="00C11673" w:rsidRDefault="001000AC" w14:paraId="34180E5D" wp14:textId="77777777">
            <w:pPr>
              <w:spacing w:line="259" w:lineRule="auto"/>
              <w:ind w:left="108"/>
              <w:rPr>
                <w:rFonts w:cstheme="minorHAnsi"/>
                <w:sz w:val="20"/>
                <w:szCs w:val="20"/>
              </w:rPr>
            </w:pPr>
            <w:r w:rsidRPr="00D43C31">
              <w:rPr>
                <w:rFonts w:cstheme="minorHAnsi"/>
                <w:sz w:val="20"/>
                <w:szCs w:val="20"/>
              </w:rPr>
              <w:t xml:space="preserve">$250,000 </w:t>
            </w:r>
          </w:p>
        </w:tc>
      </w:tr>
    </w:tbl>
    <w:p xmlns:wp14="http://schemas.microsoft.com/office/word/2010/wordml" w:rsidRPr="00D43C31" w:rsidR="001000AC" w:rsidP="001000AC" w:rsidRDefault="001000AC" w14:paraId="0F1CE92F" wp14:textId="77777777">
      <w:pPr>
        <w:rPr>
          <w:rFonts w:cstheme="minorHAnsi"/>
          <w:sz w:val="20"/>
          <w:szCs w:val="20"/>
        </w:rPr>
      </w:pPr>
      <w:r w:rsidRPr="00D43C31">
        <w:rPr>
          <w:rFonts w:cstheme="minorHAnsi"/>
          <w:sz w:val="20"/>
          <w:szCs w:val="20"/>
        </w:rPr>
        <w:t xml:space="preserve">In the example, people earning $30,000, or three times as much as those earning $10,000, would have to pay nine times the amount in taxes ($900 compared to $100). Those earning $200,000, more than six times as much as those earning $30,000, would have to pay more than forty-four times as much in taxes. While this may seem excessive, the rationale is that a progressive tax takes more money from those who can afford to pay it. Opponents of progressive taxes argue that higher tax rates for high income earners is a disincentive to engage in productive activity. </w:t>
      </w:r>
    </w:p>
    <w:p xmlns:wp14="http://schemas.microsoft.com/office/word/2010/wordml" w:rsidRPr="00D43C31" w:rsidR="001000AC" w:rsidP="001000AC" w:rsidRDefault="001000AC" w14:paraId="1C8430AE" wp14:textId="77777777">
      <w:pPr>
        <w:rPr>
          <w:rFonts w:cstheme="minorHAnsi"/>
          <w:sz w:val="20"/>
          <w:szCs w:val="20"/>
        </w:rPr>
      </w:pPr>
      <w:r w:rsidRPr="00D43C31">
        <w:rPr>
          <w:rFonts w:cstheme="minorHAnsi"/>
          <w:sz w:val="20"/>
          <w:szCs w:val="20"/>
        </w:rPr>
        <w:t xml:space="preserve">A </w:t>
      </w:r>
      <w:r w:rsidRPr="00D43C31">
        <w:rPr>
          <w:rFonts w:cstheme="minorHAnsi"/>
          <w:b/>
          <w:sz w:val="20"/>
          <w:szCs w:val="20"/>
        </w:rPr>
        <w:t>Regressive tax</w:t>
      </w:r>
      <w:r w:rsidRPr="00D43C31">
        <w:rPr>
          <w:rFonts w:cstheme="minorHAnsi"/>
          <w:sz w:val="20"/>
          <w:szCs w:val="20"/>
        </w:rPr>
        <w:t xml:space="preserve"> is a tax rate that decreases as income increases. Consider a tax that imposes a flat rate of $1,000 annually regardless of income. For someone earning only $3,000 a year, this tax would be huge, accounting for one-third of all earnings. To someone earning $50,000 a year, the tax rate is not as large, accounting for only 2% of annual income. Most sales taxes are regressive because lower income people tend to spend a greater proportion of their income on sales taxed items than higher income people. </w:t>
      </w:r>
    </w:p>
    <w:p xmlns:wp14="http://schemas.microsoft.com/office/word/2010/wordml" w:rsidR="001000AC" w:rsidP="001000AC" w:rsidRDefault="001000AC" w14:paraId="71D9AECD" wp14:textId="77777777">
      <w:pPr>
        <w:spacing w:after="10"/>
        <w:rPr>
          <w:rFonts w:cstheme="minorHAnsi"/>
          <w:sz w:val="20"/>
          <w:szCs w:val="20"/>
        </w:rPr>
      </w:pPr>
      <w:r w:rsidRPr="00D43C31">
        <w:rPr>
          <w:rFonts w:cstheme="minorHAnsi"/>
          <w:sz w:val="20"/>
          <w:szCs w:val="20"/>
        </w:rPr>
        <w:t xml:space="preserve">A </w:t>
      </w:r>
      <w:r w:rsidRPr="00D43C31">
        <w:rPr>
          <w:rFonts w:cstheme="minorHAnsi"/>
          <w:b/>
          <w:sz w:val="20"/>
          <w:szCs w:val="20"/>
        </w:rPr>
        <w:t>Proportional tax</w:t>
      </w:r>
      <w:r w:rsidRPr="00D43C31">
        <w:rPr>
          <w:rFonts w:cstheme="minorHAnsi"/>
          <w:sz w:val="20"/>
          <w:szCs w:val="20"/>
        </w:rPr>
        <w:t xml:space="preserve">, also known as a flat tax, does not change with respect to changes in income. If the proportional tax rate is 15%, then everyone pays 15%, regardless of whether he or she makes $10,000 or $570,000. The FICA tax </w:t>
      </w:r>
      <w:proofErr w:type="spellStart"/>
      <w:r w:rsidRPr="00D43C31">
        <w:rPr>
          <w:rFonts w:cstheme="minorHAnsi"/>
          <w:sz w:val="20"/>
          <w:szCs w:val="20"/>
        </w:rPr>
        <w:t>workers</w:t>
      </w:r>
      <w:proofErr w:type="spellEnd"/>
      <w:r w:rsidRPr="00D43C31">
        <w:rPr>
          <w:rFonts w:cstheme="minorHAnsi"/>
          <w:sz w:val="20"/>
          <w:szCs w:val="20"/>
        </w:rPr>
        <w:t xml:space="preserve"> pay to fund Social Security and Medicare is proportional. Everyone pays the same percentage of their income to this tax up to a specified income cap. </w:t>
      </w:r>
    </w:p>
    <w:p xmlns:wp14="http://schemas.microsoft.com/office/word/2010/wordml" w:rsidR="00D43C31" w:rsidP="001000AC" w:rsidRDefault="00D43C31" w14:paraId="6E0A5244" wp14:textId="77777777">
      <w:pPr>
        <w:spacing w:after="10"/>
        <w:rPr>
          <w:rFonts w:cstheme="minorHAnsi"/>
          <w:sz w:val="20"/>
          <w:szCs w:val="20"/>
        </w:rPr>
      </w:pPr>
    </w:p>
    <w:p xmlns:wp14="http://schemas.microsoft.com/office/word/2010/wordml" w:rsidR="00B010DE" w:rsidP="001000AC" w:rsidRDefault="00B010DE" w14:paraId="7A63FBC3" wp14:textId="77777777">
      <w:pPr>
        <w:spacing w:after="10"/>
        <w:rPr>
          <w:rFonts w:cstheme="minorHAnsi"/>
          <w:sz w:val="20"/>
          <w:szCs w:val="20"/>
        </w:rPr>
      </w:pPr>
    </w:p>
    <w:p xmlns:wp14="http://schemas.microsoft.com/office/word/2010/wordml" w:rsidRPr="00D43C31" w:rsidR="00B010DE" w:rsidP="001000AC" w:rsidRDefault="00B010DE" w14:paraId="544912D6" wp14:textId="77777777">
      <w:pPr>
        <w:spacing w:after="10"/>
        <w:rPr>
          <w:rFonts w:cstheme="minorHAnsi"/>
          <w:sz w:val="20"/>
          <w:szCs w:val="20"/>
        </w:rPr>
      </w:pPr>
    </w:p>
    <w:p xmlns:wp14="http://schemas.microsoft.com/office/word/2010/wordml" w:rsidRPr="00D43C31" w:rsidR="001000AC" w:rsidP="001000AC" w:rsidRDefault="001000AC" w14:paraId="141C3768" wp14:textId="77777777">
      <w:pPr>
        <w:pStyle w:val="ListParagraph"/>
        <w:numPr>
          <w:ilvl w:val="0"/>
          <w:numId w:val="1"/>
        </w:numPr>
        <w:spacing w:after="10"/>
        <w:ind w:right="0"/>
        <w:jc w:val="center"/>
        <w:rPr>
          <w:rFonts w:asciiTheme="minorHAnsi" w:hAnsiTheme="minorHAnsi" w:cstheme="minorHAnsi"/>
          <w:b/>
          <w:sz w:val="20"/>
          <w:szCs w:val="20"/>
        </w:rPr>
      </w:pPr>
      <w:r w:rsidRPr="00D43C31">
        <w:rPr>
          <w:rFonts w:asciiTheme="minorHAnsi" w:hAnsiTheme="minorHAnsi" w:cstheme="minorHAnsi"/>
          <w:b/>
          <w:sz w:val="20"/>
          <w:szCs w:val="20"/>
        </w:rPr>
        <w:t>Explain how an increase in sales tax affects different income groups.</w:t>
      </w:r>
    </w:p>
    <w:p xmlns:wp14="http://schemas.microsoft.com/office/word/2010/wordml" w:rsidRPr="00D43C31" w:rsidR="001000AC" w:rsidP="001000AC" w:rsidRDefault="001000AC" w14:paraId="6CBD1C4B" wp14:textId="77777777">
      <w:pPr>
        <w:spacing w:after="10"/>
        <w:rPr>
          <w:rFonts w:cstheme="minorHAnsi"/>
          <w:sz w:val="20"/>
          <w:szCs w:val="20"/>
        </w:rPr>
      </w:pPr>
    </w:p>
    <w:p xmlns:wp14="http://schemas.microsoft.com/office/word/2010/wordml" w:rsidRPr="00D43C31" w:rsidR="001000AC" w:rsidP="001000AC" w:rsidRDefault="001000AC" w14:paraId="5C595035" wp14:textId="77777777">
      <w:pPr>
        <w:spacing w:after="10"/>
        <w:rPr>
          <w:rFonts w:cstheme="minorHAnsi"/>
          <w:sz w:val="20"/>
          <w:szCs w:val="20"/>
        </w:rPr>
      </w:pPr>
      <w:r w:rsidRPr="00B010DE">
        <w:rPr>
          <w:rFonts w:cstheme="minorHAnsi"/>
          <w:b/>
          <w:sz w:val="20"/>
          <w:szCs w:val="20"/>
        </w:rPr>
        <w:t>Sales tax</w:t>
      </w:r>
      <w:r w:rsidRPr="00D43C31">
        <w:rPr>
          <w:rFonts w:cstheme="minorHAnsi"/>
          <w:sz w:val="20"/>
          <w:szCs w:val="20"/>
        </w:rPr>
        <w:t xml:space="preserve"> refers to a consumption tax levied on people when they make certain kinds of purchases, such as buying a book or eating out at a restaurant. Not all goods and services are subject to a sales tax; doctor visits, for example, are free of taxes. Like the different types of income taxes, a change to the sales tax affects different income groups in different ways. Since all consumers purchase essential goods like food, a high sales tax on food would affect poor people more than wealthy people because both groups will be paying the same tax rate for the same good. For this reason, economists usually classify sales tax as a regressive tax because it takes a greater percentage of income from a low-income person than from a high-income person. This is one reason why food is often not subject to a sales tax. </w:t>
      </w:r>
    </w:p>
    <w:p xmlns:wp14="http://schemas.microsoft.com/office/word/2010/wordml" w:rsidRPr="00D43C31" w:rsidR="001000AC" w:rsidP="001000AC" w:rsidRDefault="001000AC" w14:paraId="3582FAC9" wp14:textId="77777777">
      <w:pPr>
        <w:spacing w:after="10"/>
        <w:rPr>
          <w:rFonts w:cstheme="minorHAnsi"/>
          <w:sz w:val="20"/>
          <w:szCs w:val="20"/>
        </w:rPr>
      </w:pPr>
      <w:r w:rsidRPr="00D43C31">
        <w:rPr>
          <w:rFonts w:cstheme="minorHAnsi"/>
          <w:sz w:val="20"/>
          <w:szCs w:val="20"/>
        </w:rPr>
        <w:t xml:space="preserve">However, food served at a restaurant typically is subject to a sales tax, since eating out is a luxury. </w:t>
      </w:r>
    </w:p>
    <w:p xmlns:wp14="http://schemas.microsoft.com/office/word/2010/wordml" w:rsidRPr="00D43C31" w:rsidR="001000AC" w:rsidP="001000AC" w:rsidRDefault="001000AC" w14:paraId="20F47FAD" wp14:textId="77777777">
      <w:pPr>
        <w:spacing w:after="0"/>
        <w:rPr>
          <w:rFonts w:cstheme="minorHAnsi"/>
          <w:sz w:val="20"/>
          <w:szCs w:val="20"/>
        </w:rPr>
      </w:pPr>
      <w:r w:rsidRPr="00D43C31">
        <w:rPr>
          <w:rFonts w:cstheme="minorHAnsi"/>
          <w:b/>
          <w:sz w:val="20"/>
          <w:szCs w:val="20"/>
        </w:rPr>
        <w:t xml:space="preserve"> </w:t>
      </w:r>
    </w:p>
    <w:p xmlns:wp14="http://schemas.microsoft.com/office/word/2010/wordml" w:rsidRPr="00D43C31" w:rsidR="001000AC" w:rsidP="001000AC" w:rsidRDefault="001000AC" w14:paraId="5995F88D" wp14:textId="77777777">
      <w:pPr>
        <w:pStyle w:val="ListParagraph"/>
        <w:numPr>
          <w:ilvl w:val="0"/>
          <w:numId w:val="1"/>
        </w:numPr>
        <w:spacing w:after="9"/>
        <w:ind w:right="0"/>
        <w:jc w:val="center"/>
        <w:rPr>
          <w:rFonts w:asciiTheme="minorHAnsi" w:hAnsiTheme="minorHAnsi" w:cstheme="minorHAnsi"/>
          <w:b/>
          <w:sz w:val="20"/>
          <w:szCs w:val="20"/>
        </w:rPr>
      </w:pPr>
      <w:r w:rsidRPr="00D43C31">
        <w:rPr>
          <w:rFonts w:asciiTheme="minorHAnsi" w:hAnsiTheme="minorHAnsi" w:cstheme="minorHAnsi"/>
          <w:b/>
          <w:sz w:val="20"/>
          <w:szCs w:val="20"/>
        </w:rPr>
        <w:t>Explain the impact of property taxes on individuals and communities.</w:t>
      </w:r>
    </w:p>
    <w:p xmlns:wp14="http://schemas.microsoft.com/office/word/2010/wordml" w:rsidRPr="00D43C31" w:rsidR="001000AC" w:rsidP="001000AC" w:rsidRDefault="001000AC" w14:paraId="234FB06B" wp14:textId="77777777">
      <w:pPr>
        <w:spacing w:after="9"/>
        <w:rPr>
          <w:rFonts w:cstheme="minorHAnsi"/>
          <w:sz w:val="20"/>
          <w:szCs w:val="20"/>
        </w:rPr>
      </w:pPr>
    </w:p>
    <w:p xmlns:wp14="http://schemas.microsoft.com/office/word/2010/wordml" w:rsidRPr="00D43C31" w:rsidR="001000AC" w:rsidP="001000AC" w:rsidRDefault="001000AC" w14:paraId="7C3E11FB" wp14:textId="77777777">
      <w:pPr>
        <w:spacing w:after="9"/>
        <w:rPr>
          <w:rFonts w:cstheme="minorHAnsi"/>
          <w:sz w:val="20"/>
          <w:szCs w:val="20"/>
        </w:rPr>
      </w:pPr>
      <w:r w:rsidRPr="00B010DE">
        <w:rPr>
          <w:rFonts w:cstheme="minorHAnsi"/>
          <w:b/>
          <w:sz w:val="20"/>
          <w:szCs w:val="20"/>
        </w:rPr>
        <w:t>Property tax</w:t>
      </w:r>
      <w:r w:rsidRPr="00D43C31">
        <w:rPr>
          <w:rFonts w:cstheme="minorHAnsi"/>
          <w:sz w:val="20"/>
          <w:szCs w:val="20"/>
        </w:rPr>
        <w:t xml:space="preserve"> refers to a tax on real estate people own. The tax, levied by local governments like counties or cities, is on the value of the real estate. Periodic appraisals of a property’s value indicate whether the tax on the property will rise or fall. Increases in property value are cause for celebration by those ready to sell their property. However, for those who wish to remain in their homes, increased property values translate to increases in property taxes. If property taxes increase drastically, lower income people may no longer be able to afford the taxes on their homes. Delinquent taxes accrue interest and fees increasing the total bill owed. Various entities can use the delinquent tax bill to start the foreclosure process even properties fully owned with no mortgage. For this reason, owners of previously low value properties can lose their homes as property values rise and they are unable to afford the tax bill. This is </w:t>
      </w:r>
      <w:r w:rsidRPr="00B010DE">
        <w:rPr>
          <w:rFonts w:cstheme="minorHAnsi"/>
          <w:b/>
          <w:sz w:val="20"/>
          <w:szCs w:val="20"/>
        </w:rPr>
        <w:t>gentrification</w:t>
      </w:r>
      <w:r w:rsidRPr="00D43C31">
        <w:rPr>
          <w:rFonts w:cstheme="minorHAnsi"/>
          <w:sz w:val="20"/>
          <w:szCs w:val="20"/>
        </w:rPr>
        <w:t xml:space="preserve">. Gentrification occurs when high-income property owners replace low-income property owners in an area. Since taxes assessed on the property’s value are without regard for the income of the owner, these taxes are regressive.  </w:t>
      </w:r>
    </w:p>
    <w:p xmlns:wp14="http://schemas.microsoft.com/office/word/2010/wordml" w:rsidR="001000AC" w:rsidRDefault="001000AC" w14:paraId="63A4FA07" wp14:textId="77777777">
      <w:pPr>
        <w:rPr>
          <w:rFonts w:cstheme="minorHAnsi"/>
          <w:sz w:val="20"/>
          <w:szCs w:val="20"/>
        </w:rPr>
      </w:pPr>
    </w:p>
    <w:p xmlns:wp14="http://schemas.microsoft.com/office/word/2010/wordml" w:rsidRPr="00B010DE" w:rsidR="00B010DE" w:rsidRDefault="00B010DE" w14:paraId="24A15AD6" wp14:textId="77777777">
      <w:pPr>
        <w:rPr>
          <w:rFonts w:cstheme="minorHAnsi"/>
          <w:b/>
          <w:sz w:val="24"/>
          <w:szCs w:val="20"/>
        </w:rPr>
      </w:pPr>
      <w:r w:rsidRPr="4C2CA974" w:rsidR="4C2CA974">
        <w:rPr>
          <w:rFonts w:cs="Calibri" w:cstheme="minorAscii"/>
          <w:b w:val="1"/>
          <w:bCs w:val="1"/>
          <w:sz w:val="24"/>
          <w:szCs w:val="24"/>
        </w:rPr>
        <w:t>LVL II APPLICATION</w:t>
      </w:r>
      <w:bookmarkStart w:name="_GoBack" w:id="0"/>
      <w:bookmarkEnd w:id="0"/>
    </w:p>
    <w:p w:rsidR="4C2CA974" w:rsidRDefault="4C2CA974" w14:noSpellErr="1" w14:paraId="128C366A" w14:textId="54E7C9A0">
      <w:r w:rsidRPr="4C2CA974" w:rsidR="4C2CA974">
        <w:rPr>
          <w:rFonts w:ascii="Calibri" w:hAnsi="Calibri" w:eastAsia="Calibri" w:cs="Calibri"/>
          <w:noProof w:val="0"/>
          <w:sz w:val="20"/>
          <w:szCs w:val="20"/>
          <w:lang w:val="en-US"/>
        </w:rPr>
        <w:t xml:space="preserve">Different tax structures result in different tax rates or percentages for levels of </w:t>
      </w:r>
      <w:r w:rsidRPr="4C2CA974" w:rsidR="4C2CA974">
        <w:rPr>
          <w:rFonts w:ascii="Calibri" w:hAnsi="Calibri" w:eastAsia="Calibri" w:cs="Calibri"/>
          <w:noProof w:val="0"/>
          <w:sz w:val="20"/>
          <w:szCs w:val="20"/>
          <w:lang w:val="en-US"/>
        </w:rPr>
        <w:t xml:space="preserve">income. In the table below, there are seven different income levels listed in the </w:t>
      </w:r>
      <w:r w:rsidRPr="4C2CA974" w:rsidR="4C2CA974">
        <w:rPr>
          <w:rFonts w:ascii="Calibri" w:hAnsi="Calibri" w:eastAsia="Calibri" w:cs="Calibri"/>
          <w:noProof w:val="0"/>
          <w:sz w:val="20"/>
          <w:szCs w:val="20"/>
          <w:lang w:val="en-US"/>
        </w:rPr>
        <w:t xml:space="preserve">AGI (Adjusted Gross Income) column. There are three different tax structures for </w:t>
      </w:r>
      <w:r w:rsidRPr="4C2CA974" w:rsidR="4C2CA974">
        <w:rPr>
          <w:rFonts w:ascii="Calibri" w:hAnsi="Calibri" w:eastAsia="Calibri" w:cs="Calibri"/>
          <w:noProof w:val="0"/>
          <w:sz w:val="20"/>
          <w:szCs w:val="20"/>
          <w:lang w:val="en-US"/>
        </w:rPr>
        <w:t xml:space="preserve">each income level: Tax A, Tax B, and Tax C. The percentage of AGI that is due </w:t>
      </w:r>
      <w:r w:rsidRPr="4C2CA974" w:rsidR="4C2CA974">
        <w:rPr>
          <w:rFonts w:ascii="Calibri" w:hAnsi="Calibri" w:eastAsia="Calibri" w:cs="Calibri"/>
          <w:noProof w:val="0"/>
          <w:sz w:val="20"/>
          <w:szCs w:val="20"/>
          <w:lang w:val="en-US"/>
        </w:rPr>
        <w:t xml:space="preserve">in taxes is provided for each tax </w:t>
      </w:r>
      <w:proofErr w:type="gramStart"/>
      <w:r w:rsidRPr="4C2CA974" w:rsidR="4C2CA974">
        <w:rPr>
          <w:rFonts w:ascii="Calibri" w:hAnsi="Calibri" w:eastAsia="Calibri" w:cs="Calibri"/>
          <w:noProof w:val="0"/>
          <w:sz w:val="20"/>
          <w:szCs w:val="20"/>
          <w:lang w:val="en-US"/>
        </w:rPr>
        <w:t>structure</w:t>
      </w:r>
      <w:proofErr w:type="gramEnd"/>
      <w:r w:rsidRPr="4C2CA974" w:rsidR="4C2CA974">
        <w:rPr>
          <w:rFonts w:ascii="Calibri" w:hAnsi="Calibri" w:eastAsia="Calibri" w:cs="Calibri"/>
          <w:noProof w:val="0"/>
          <w:sz w:val="20"/>
          <w:szCs w:val="20"/>
          <w:lang w:val="en-US"/>
        </w:rPr>
        <w:t xml:space="preserve">. Complete the chart by calculating </w:t>
      </w:r>
      <w:r w:rsidRPr="4C2CA974" w:rsidR="4C2CA974">
        <w:rPr>
          <w:rFonts w:ascii="Calibri" w:hAnsi="Calibri" w:eastAsia="Calibri" w:cs="Calibri"/>
          <w:noProof w:val="0"/>
          <w:sz w:val="20"/>
          <w:szCs w:val="20"/>
          <w:lang w:val="en-US"/>
        </w:rPr>
        <w:t>the tax due for each income level based for each tax structure.</w:t>
      </w:r>
    </w:p>
    <w:p w:rsidR="4C2CA974" w:rsidP="4C2CA974" w:rsidRDefault="4C2CA974" w14:paraId="1C34E895" w14:textId="3C5017C5">
      <w:pPr>
        <w:pStyle w:val="Normal"/>
      </w:pPr>
      <w:r>
        <w:drawing>
          <wp:inline wp14:editId="6405837A" wp14:anchorId="3AD44775">
            <wp:extent cx="5810250" cy="4769246"/>
            <wp:effectExtent l="0" t="0" r="0" b="0"/>
            <wp:docPr id="507467452" name="picture" title=""/>
            <wp:cNvGraphicFramePr>
              <a:graphicFrameLocks noChangeAspect="1"/>
            </wp:cNvGraphicFramePr>
            <a:graphic>
              <a:graphicData uri="http://schemas.openxmlformats.org/drawingml/2006/picture">
                <pic:pic>
                  <pic:nvPicPr>
                    <pic:cNvPr id="0" name="picture"/>
                    <pic:cNvPicPr/>
                  </pic:nvPicPr>
                  <pic:blipFill>
                    <a:blip r:embed="Rb52b30ab42484edb">
                      <a:extLst>
                        <a:ext xmlns:a="http://schemas.openxmlformats.org/drawingml/2006/main" uri="{28A0092B-C50C-407E-A947-70E740481C1C}">
                          <a14:useLocalDpi val="0"/>
                        </a:ext>
                      </a:extLst>
                    </a:blip>
                    <a:stretch>
                      <a:fillRect/>
                    </a:stretch>
                  </pic:blipFill>
                  <pic:spPr>
                    <a:xfrm>
                      <a:off x="0" y="0"/>
                      <a:ext cx="5810250" cy="4769246"/>
                    </a:xfrm>
                    <a:prstGeom prst="rect">
                      <a:avLst/>
                    </a:prstGeom>
                  </pic:spPr>
                </pic:pic>
              </a:graphicData>
            </a:graphic>
          </wp:inline>
        </w:drawing>
      </w:r>
    </w:p>
    <w:p w:rsidR="4C2CA974" w:rsidP="4C2CA974" w:rsidRDefault="4C2CA974" w14:paraId="44A17651" w14:textId="700E696B">
      <w:pPr>
        <w:pStyle w:val="Normal"/>
      </w:pPr>
    </w:p>
    <w:p w:rsidR="4C2CA974" w:rsidRDefault="4C2CA974" w14:noSpellErr="1" w14:paraId="55F6ED97" w14:textId="6AB792AB">
      <w:r w:rsidRPr="4C2CA974" w:rsidR="4C2CA974">
        <w:rPr>
          <w:rFonts w:ascii="Calibri" w:hAnsi="Calibri" w:eastAsia="Calibri" w:cs="Calibri"/>
          <w:noProof w:val="0"/>
          <w:sz w:val="22"/>
          <w:szCs w:val="22"/>
          <w:lang w:val="en-US"/>
        </w:rPr>
        <w:t>1. Which tax structure is an example of a proportional tax?</w:t>
      </w:r>
    </w:p>
    <w:p w:rsidR="4C2CA974" w:rsidRDefault="4C2CA974" w14:noSpellErr="1" w14:paraId="75E547AF" w14:textId="0E689D76">
      <w:r w:rsidRPr="4C2CA974" w:rsidR="4C2CA974">
        <w:rPr>
          <w:rFonts w:ascii="Calibri" w:hAnsi="Calibri" w:eastAsia="Calibri" w:cs="Calibri"/>
          <w:noProof w:val="0"/>
          <w:sz w:val="22"/>
          <w:szCs w:val="22"/>
          <w:lang w:val="en-US"/>
        </w:rPr>
        <w:t>2. Which tax structure is an example of a regressive tax?</w:t>
      </w:r>
    </w:p>
    <w:p w:rsidR="4C2CA974" w:rsidRDefault="4C2CA974" w14:noSpellErr="1" w14:paraId="6C4DEF6B" w14:textId="6F326D0C">
      <w:r w:rsidRPr="4C2CA974" w:rsidR="4C2CA974">
        <w:rPr>
          <w:rFonts w:ascii="Calibri" w:hAnsi="Calibri" w:eastAsia="Calibri" w:cs="Calibri"/>
          <w:noProof w:val="0"/>
          <w:sz w:val="22"/>
          <w:szCs w:val="22"/>
          <w:lang w:val="en-US"/>
        </w:rPr>
        <w:t>3. Which tax structure is an example of a progressive tax?</w:t>
      </w:r>
    </w:p>
    <w:p w:rsidR="4C2CA974" w:rsidRDefault="4C2CA974" w14:noSpellErr="1" w14:paraId="0B40AC0A" w14:textId="70EB5D6C">
      <w:r w:rsidRPr="4C2CA974" w:rsidR="4C2CA974">
        <w:rPr>
          <w:rFonts w:ascii="Calibri" w:hAnsi="Calibri" w:eastAsia="Calibri" w:cs="Calibri"/>
          <w:noProof w:val="0"/>
          <w:sz w:val="22"/>
          <w:szCs w:val="22"/>
          <w:lang w:val="en-US"/>
        </w:rPr>
        <w:t xml:space="preserve">4. Which tax structure in the table comes closest to meeting the criteria for “the </w:t>
      </w:r>
      <w:r w:rsidRPr="4C2CA974" w:rsidR="4C2CA974">
        <w:rPr>
          <w:rFonts w:ascii="Calibri" w:hAnsi="Calibri" w:eastAsia="Calibri" w:cs="Calibri"/>
          <w:noProof w:val="0"/>
          <w:sz w:val="22"/>
          <w:szCs w:val="22"/>
          <w:lang w:val="en-US"/>
        </w:rPr>
        <w:t xml:space="preserve">perfect tax </w:t>
      </w:r>
      <w:proofErr w:type="gramStart"/>
      <w:r w:rsidRPr="4C2CA974" w:rsidR="4C2CA974">
        <w:rPr>
          <w:rFonts w:ascii="Calibri" w:hAnsi="Calibri" w:eastAsia="Calibri" w:cs="Calibri"/>
          <w:noProof w:val="0"/>
          <w:sz w:val="22"/>
          <w:szCs w:val="22"/>
          <w:lang w:val="en-US"/>
        </w:rPr>
        <w:t>structure</w:t>
      </w:r>
      <w:proofErr w:type="gramEnd"/>
      <w:r w:rsidRPr="4C2CA974" w:rsidR="4C2CA974">
        <w:rPr>
          <w:rFonts w:ascii="Calibri" w:hAnsi="Calibri" w:eastAsia="Calibri" w:cs="Calibri"/>
          <w:noProof w:val="0"/>
          <w:sz w:val="22"/>
          <w:szCs w:val="22"/>
          <w:lang w:val="en-US"/>
        </w:rPr>
        <w:t xml:space="preserve">?” On a separate sheet of paper, write an essay </w:t>
      </w:r>
      <w:r w:rsidRPr="4C2CA974" w:rsidR="4C2CA974">
        <w:rPr>
          <w:rFonts w:ascii="Calibri" w:hAnsi="Calibri" w:eastAsia="Calibri" w:cs="Calibri"/>
          <w:noProof w:val="0"/>
          <w:sz w:val="22"/>
          <w:szCs w:val="22"/>
          <w:lang w:val="en-US"/>
        </w:rPr>
        <w:t xml:space="preserve">defending your choice. Include information on the effects of your choice on </w:t>
      </w:r>
      <w:r w:rsidRPr="4C2CA974" w:rsidR="4C2CA974">
        <w:rPr>
          <w:rFonts w:ascii="Calibri" w:hAnsi="Calibri" w:eastAsia="Calibri" w:cs="Calibri"/>
          <w:noProof w:val="0"/>
          <w:sz w:val="22"/>
          <w:szCs w:val="22"/>
          <w:lang w:val="en-US"/>
        </w:rPr>
        <w:t>individual taxpayers, society, and the government.</w:t>
      </w:r>
    </w:p>
    <w:sectPr w:rsidRPr="00D43C31" w:rsidR="00B010DE" w:rsidSect="001000AC">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06759"/>
    <w:multiLevelType w:val="hybridMultilevel"/>
    <w:tmpl w:val="2C70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6A7364"/>
    <w:multiLevelType w:val="hybridMultilevel"/>
    <w:tmpl w:val="4912C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Matthew Desjarlais">
    <w15:presenceInfo w15:providerId="AD" w15:userId="1003BFFDA32B370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AC"/>
    <w:rsid w:val="001000AC"/>
    <w:rsid w:val="003116B0"/>
    <w:rsid w:val="00B010DE"/>
    <w:rsid w:val="00D43C31"/>
    <w:rsid w:val="00F67FBE"/>
    <w:rsid w:val="4C2CA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28623"/>
  <w15:chartTrackingRefBased/>
  <w15:docId w15:val="{0A3E832E-DE99-4008-BDB4-D2CAB6EFA0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next w:val="Normal"/>
    <w:link w:val="Heading1Char"/>
    <w:uiPriority w:val="9"/>
    <w:unhideWhenUsed/>
    <w:qFormat/>
    <w:rsid w:val="001000AC"/>
    <w:pPr>
      <w:keepNext/>
      <w:keepLines/>
      <w:spacing w:after="107"/>
      <w:ind w:left="10" w:hanging="10"/>
      <w:outlineLvl w:val="0"/>
    </w:pPr>
    <w:rPr>
      <w:rFonts w:ascii="Calibri" w:hAnsi="Calibri" w:eastAsia="Calibri" w:cs="Calibri"/>
      <w: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000AC"/>
    <w:rPr>
      <w:rFonts w:ascii="Calibri" w:hAnsi="Calibri" w:eastAsia="Calibri" w:cs="Calibri"/>
      <w:i/>
      <w:color w:val="000000"/>
    </w:rPr>
  </w:style>
  <w:style w:type="table" w:styleId="TableGrid" w:customStyle="1">
    <w:name w:val="Table Grid"/>
    <w:rsid w:val="001000A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1000AC"/>
    <w:pPr>
      <w:spacing w:after="125" w:line="248" w:lineRule="auto"/>
      <w:ind w:left="720" w:right="911" w:hanging="10"/>
      <w:contextualSpacing/>
    </w:pPr>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people" Target="/word/people.xml" Id="R1e5f2ea5455145a9" /><Relationship Type="http://schemas.openxmlformats.org/officeDocument/2006/relationships/image" Target="/media/image.png" Id="Rb52b30ab42484e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D8D5D-9803-4451-94FC-B0ECAD7112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Matthew Desjarlais</dc:creator>
  <keywords/>
  <dc:description/>
  <lastModifiedBy>Matthew Desjarlais</lastModifiedBy>
  <revision>3</revision>
  <dcterms:created xsi:type="dcterms:W3CDTF">2017-09-20T16:42:00.0000000Z</dcterms:created>
  <dcterms:modified xsi:type="dcterms:W3CDTF">2018-01-03T19:11:16.6995808Z</dcterms:modified>
</coreProperties>
</file>